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Cardiomyocytes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BALB-6368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M6368</w:t>
        <w:tab/>
        <w:tab/>
        <w:t xml:space="preserve">Cardiomyocytes medium/w Kit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Cardiomyocytes were derived from the hearts of pathogen-free laboratory mice and cultured using Cell Biologics cell culture medium in tissue culture flasks or plates pre-coated with gelatin solution and fibronectin. Cells at passage 0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Upon request, beating cardiomyocytes can be delivered for use in experiments. The cells show a typical elongated and flattened morphology under light microscopy. Cells are tested for expression of cardiomyocyte markers using antibody cardiac Troponin I (cTnI, Catalog No. ab47003, from Abcam) or Myosin heavy chain (Catalog No. MA5-35613, from Thermofisher. Scientific) by immunofluorescence staining. These cells are negative for bacteria, yeast, fungi, and mycoplasma. Repeated freezing and thawing of cells is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Upon request, beating cardiomyocytes can be delivered for use in experiments. Primary cells should never be stored in a -20°C or -80°C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Cardiomyocytes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LONPQvfz8+APmfSHkAkdDNhiw==">CgMxLjA4AHIhMTZVNUloNEJZTE93bG9FVGlKMG51M3VUY1kyY3hrOTZK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