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B129 Mouse </w:t>
      </w:r>
      <w:r w:rsidDel="00000000" w:rsidR="00000000" w:rsidRPr="00000000">
        <w:rPr>
          <w:rFonts w:ascii="Arial" w:cs="Arial" w:eastAsia="Arial" w:hAnsi="Arial"/>
          <w:b w:val="1"/>
          <w:bCs w:val="1"/>
          <w:sz w:val="22"/>
          <w:szCs w:val="22"/>
          <w:highlight w:val="white"/>
          <w:rtl w:val="0"/>
        </w:rPr>
        <w:t xml:space="preserve">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Splenocytes are derived from the spleen of B129S2/SvPasCrl pathogen-free laboratory mice.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ryrpibopbYD90Om+vO1yGFK2A==">CgMxLjA4AHIhMW1PRU9OdGhEMkRZR3JUejZFenk5TXNWb0NwdExHUzRj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