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Smooth Muscle Cells from Cell Biologics are isolated from the small intestinal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Small Intestinal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fQe0bS7Sh76Pd/snZzMPRZ3w==">CgMxLjA4AHIhMVc4YzRWbHJzNy1tdnRwblZYMENRMk9FZmZ4S3h3MFVT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2023-02-15T22:27:00Z</dcterms:created>
  <dc:creator>Jeanne Chang</dc:creator>
</cp:coreProperties>
</file>