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N-6091Cre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Ovarian Smooth Muscle Cells from Cell Biologics are isolated from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Ovarian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yFbqI4eU4w0E/STBSs2EW2Hd3A==">CgMxLjAyCGguZ2pkZ3hzOAByITFKV0RBaDBodHRPWnJNcTdtT0M0M0FYeWhaT0kyNklKMw==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2023-02-13T16:27:00Z</dcterms:created>
  <dc:creator>Jeanne Chang</dc:creator>
</cp:coreProperties>
</file>