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Mouse Primary Prostate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Mouse Primary Prostate Smooth Muscle Cells from Cell Biologics are isolated from the prostate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Mouse</w:t>
      </w:r>
      <w:r w:rsidDel="00000000" w:rsidR="00000000" w:rsidRPr="00000000">
        <w:rPr>
          <w:rFonts w:ascii="Arial" w:cs="Arial" w:eastAsia="Arial" w:hAnsi="Arial"/>
          <w:sz w:val="22"/>
          <w:szCs w:val="22"/>
          <w:highlight w:val="white"/>
          <w:rtl w:val="0"/>
        </w:rPr>
        <w:t xml:space="preserve"> Primary Prostate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Mouse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OjStEtShwjqN2dZ2rUrpAOiiSw==">CgMxLjA4AHIhMWpRNHV3ZENmVURGOXdlWkJpOE41NGQ4eld0b3Z5TkVl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2022-10-20T16:31:00Z</dcterms:created>
  <dc:creator>Jeanne Chang</dc:creator>
</cp:coreProperties>
</file>