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Coronary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 Coronary Artery Smooth Muscle Cells from Cell Biologics are isolated from the coronary artery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w:t>
      </w:r>
      <w:r w:rsidDel="00000000" w:rsidR="00000000" w:rsidRPr="00000000">
        <w:rPr>
          <w:rFonts w:ascii="Arial" w:cs="Arial" w:eastAsia="Arial" w:hAnsi="Arial"/>
          <w:sz w:val="22"/>
          <w:szCs w:val="22"/>
          <w:highlight w:val="white"/>
          <w:rtl w:val="0"/>
        </w:rPr>
        <w:t xml:space="preserve"> Primary Coronary Artery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4WB8C6w/K7cH4wLpVXmCymmOg==">CgMxLjA4AHIhMXgzOTNpdHFNaE1SaGRVY3VUeWJlcHJKSU1VSUZ0Um9p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2022-10-20T16:30:00Z</dcterms:created>
  <dc:creator>Jeanne Chang</dc:creator>
</cp:coreProperties>
</file>