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4"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Mouse Primary Coronary Artery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C57-6225GFP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GFP-Expressing Mouse Primary Coronary Artery Smooth Muscle Cells from Cell Biologics are isolated from the coronary artery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GFP-</w:t>
      </w:r>
      <w:r w:rsidDel="00000000" w:rsidR="00000000" w:rsidRPr="00000000">
        <w:rPr>
          <w:rFonts w:ascii="Arial" w:cs="Arial" w:eastAsia="Arial" w:hAnsi="Arial"/>
          <w:sz w:val="22"/>
          <w:szCs w:val="22"/>
          <w:rtl w:val="0"/>
        </w:rPr>
        <w:t xml:space="preserve">Expressing Mouse</w:t>
      </w:r>
      <w:r w:rsidDel="00000000" w:rsidR="00000000" w:rsidRPr="00000000">
        <w:rPr>
          <w:rFonts w:ascii="Arial" w:cs="Arial" w:eastAsia="Arial" w:hAnsi="Arial"/>
          <w:sz w:val="22"/>
          <w:szCs w:val="22"/>
          <w:highlight w:val="white"/>
          <w:rtl w:val="0"/>
        </w:rPr>
        <w:t xml:space="preserve"> Primary Coronary Artery Smooth Muscle Cells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Mouse Primary Coronary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KitNlhVZKdwtbKxA+fT4eAzsQ==">CgMxLjA4AHIhMXc1Z1lwelpyRnRpVXBlcTlLNktFblllQ2t3Z0pJWkx3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2022-10-20T16:06:00Z</dcterms:created>
</cp:coreProperties>
</file>