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Aortic Smooth Muscle Cells from Cell Biologics are isolated from the aorta tissues of pathogen-free laboratory B129S2/SvPasCrl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Aortic Smooth Muscle Cells are characterized by immunofluorescent staining with antibody of α-smooth muscle actin (A2547, Sigma). These cells are negative for bacteria, yeast, fungi, and mycoplasma and can be expanded for 2-3 passages at a split ratio of 1:2 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 not recommended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GHlRlnoYvD+iGIMqOTjzpbIi7g==">AMUW2mVcHlyfurW+Ez9TGH6YCgFtWKQL2yqSn3t/Tufl0+c2VbvObW/3FbbCHAUtRHdE2dGQmtfasX7NhjlXvfYNThmBpUc1rqL2RN69hIPiGVDBbFk3Z50=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2022-06-11T23:52:00Z</dcterms:created>
  <dc:creator>Jeanne Chang</dc:creator>
</cp:coreProperties>
</file>