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Tracheal Smooth Muscle Cells from Cell Biologics are isolated from the tracheal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Mouse Primary Tracheal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15xBqISO62h8hiFirfakBZ7NhQ==">CgMxLjA4AHIhMXpNZWF6SVFQd1RGX0l6NjB4RUtNOExYMTdDLTV1enJt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2022-10-20T15:27:00Z</dcterms:created>
  <dc:creator>Jeanne Chang</dc:creator>
</cp:coreProperties>
</file>