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KJsDFJ37Q/D/i5MPUJM97pxYg==">CgMxLjA4AHIhMTZGOG1QZnFNYWxONERkSFo0RVB1ZlY5dW5mZzhSc1lh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2023-01-19T22:23:00Z</dcterms:created>
  <dc:creator>Jeanne Chang</dc:creator>
</cp:coreProperties>
</file>