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HD2-6001IM.</w:t>
      </w:r>
      <w:r w:rsidDel="00000000" w:rsidR="00000000" w:rsidRPr="00000000">
        <w:rPr>
          <w:rFonts w:ascii="Arial" w:cs="Arial" w:eastAsia="Arial" w:hAnsi="Arial"/>
          <w:sz w:val="22"/>
          <w:szCs w:val="22"/>
          <w:rtl w:val="0"/>
        </w:rPr>
        <w:t xml:space="preserve">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Colonic Smooth Muscle Cells from Cell Biologics are isolated from colonic tissue of human donors that have been diagnosed with diabetes type II disease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α-smooth muscle actin antibody (A2547, Sigma).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iH3IVIe0TH5gFqIjElfv8dv0A==">CgMxLjAyCGguZ2pkZ3hzOAByITF2MGVFZ0pWNEk5ZWNHTm5LWTQzdElHMWplQ1I0Ni1oZA==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