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________________________________________________________________________________________</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
                <a:graphic>
                  <a:graphicData uri="http://schemas.microsoft.com/office/word/2010/wordprocessingShape">
                    <wps:wsp>
                      <wps:cNvSpPr/>
                      <wps:cNvPr id="2" name="Shape 2"/>
                      <wps:spPr>
                        <a:xfrm>
                          <a:off x="4394135" y="3588865"/>
                          <a:ext cx="1903730" cy="38227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For Research Use Only</w:t>
                            </w:r>
                          </w:p>
                        </w:txbxContent>
                      </wps:txbx>
                      <wps:bodyPr anchorCtr="0" anchor="t" bIns="40225" lIns="80450" spcFirstLastPara="1" rIns="80450" wrap="square" tIns="402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951355" cy="429895"/>
                        </a:xfrm>
                        <a:prstGeom prst="rect"/>
                        <a:ln/>
                      </pic:spPr>
                    </pic:pic>
                  </a:graphicData>
                </a:graphic>
              </wp:anchor>
            </w:drawing>
          </mc:Fallback>
        </mc:AlternateContent>
      </w:r>
    </w:p>
    <w:p w:rsidR="00000000" w:rsidDel="00000000" w:rsidP="00000000" w:rsidRDefault="00000000" w:rsidRPr="00000000" w14:paraId="00000002">
      <w:pPr>
        <w:ind w:lef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ind w:lef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Immortalized RFP-Expressing Human Primary Diabetic Uterine Smooth Muscle Cells  </w:t>
      </w:r>
    </w:p>
    <w:p w:rsidR="00000000" w:rsidDel="00000000" w:rsidP="00000000" w:rsidRDefault="00000000" w:rsidRPr="00000000" w14:paraId="00000004">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Catalog No.</w:t>
        <w:tab/>
        <w:t xml:space="preserve">HD2-6213IM.RFP</w:t>
      </w:r>
    </w:p>
    <w:p w:rsidR="00000000" w:rsidDel="00000000" w:rsidP="00000000" w:rsidRDefault="00000000" w:rsidRPr="00000000" w14:paraId="00000005">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Suggested Medium</w:t>
      </w:r>
    </w:p>
    <w:p w:rsidR="00000000" w:rsidDel="00000000" w:rsidP="00000000" w:rsidRDefault="00000000" w:rsidRPr="00000000" w14:paraId="00000007">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M2268</w:t>
        <w:tab/>
        <w:tab/>
        <w:t xml:space="preserve">Complete Smooth Muscle Cell Medium w/ Kit – 500 ml</w:t>
      </w:r>
    </w:p>
    <w:p w:rsidR="00000000" w:rsidDel="00000000" w:rsidP="00000000" w:rsidRDefault="00000000" w:rsidRPr="00000000" w14:paraId="00000008">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Product Description</w:t>
      </w:r>
    </w:p>
    <w:p w:rsidR="00000000" w:rsidDel="00000000" w:rsidP="00000000" w:rsidRDefault="00000000" w:rsidRPr="00000000" w14:paraId="0000000A">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Immortalized RFP-Expressing Human Primary Diabetic Uterine Smooth Muscle Cells from Cell Biologics are isolated from Uterine tissues of human donors that have been diagnosed with diabetes type II disease. Cells are grown in gelatin pre-coated tissue culture flasks with Cell Biologics’ Complete Growth Medium. Cells at passage 2-3 are harvested from flasks and cryo-preserved in vials. Each vial contains 0.5x10</w:t>
      </w:r>
      <w:r w:rsidDel="00000000" w:rsidR="00000000" w:rsidRPr="00000000">
        <w:rPr>
          <w:rFonts w:ascii="Arial" w:cs="Arial" w:eastAsia="Arial" w:hAnsi="Arial"/>
          <w:sz w:val="22"/>
          <w:szCs w:val="22"/>
          <w:vertAlign w:val="superscript"/>
          <w:rtl w:val="0"/>
        </w:rPr>
        <w:t xml:space="preserve">6</w:t>
      </w:r>
      <w:r w:rsidDel="00000000" w:rsidR="00000000" w:rsidRPr="00000000">
        <w:rPr>
          <w:rFonts w:ascii="Arial" w:cs="Arial" w:eastAsia="Arial" w:hAnsi="Arial"/>
          <w:sz w:val="22"/>
          <w:szCs w:val="22"/>
          <w:rtl w:val="0"/>
        </w:rPr>
        <w:t xml:space="preserve"> cells per ml and is delivered frozen. Cells are characterized by immunofluorescence staining with α-smooth muscle actin antibody (A2547, Sigma). These cells are negative for mycoplasma, bacteria, yeast, fungi, HIV-1, hepatitis B and hepatitis C and can be expanded for more than 10 passages at a split ratio of 1:2 under the cell culture conditions specified by Cell Biologics. Repeated freezing and thawing of cells are not recommended.</w:t>
      </w:r>
    </w:p>
    <w:p w:rsidR="00000000" w:rsidDel="00000000" w:rsidP="00000000" w:rsidRDefault="00000000" w:rsidRPr="00000000" w14:paraId="0000000B">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Immortalized cells from Cell Biologics are derived from Primary Diabetic cells with extended life span. The Primary Diabetic cells are immortalized by over-expression of the large T-antigen of the simian virus (SV40) or human telomerase reverse transcriptase (hTERT).</w:t>
      </w:r>
    </w:p>
    <w:p w:rsidR="00000000" w:rsidDel="00000000" w:rsidP="00000000" w:rsidRDefault="00000000" w:rsidRPr="00000000" w14:paraId="0000000D">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Red Fluorescent Protein (RFP), a mutant form of green fluorescent protein, gives rise to very bright red fluorescence when exposed to yellow-green light. Cell Biologics generates various RFP-expressing stable cells. RFP-expressing cells were developed through transducing RFP-lentiviral particles.</w:t>
      </w:r>
    </w:p>
    <w:p w:rsidR="00000000" w:rsidDel="00000000" w:rsidP="00000000" w:rsidRDefault="00000000" w:rsidRPr="00000000" w14:paraId="0000000F">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0">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Storage</w:t>
      </w:r>
    </w:p>
    <w:p w:rsidR="00000000" w:rsidDel="00000000" w:rsidP="00000000" w:rsidRDefault="00000000" w:rsidRPr="00000000" w14:paraId="00000011">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Cryopreserved cells are shipped with dry ice overnight. Upon arrival, transfer frozen cells to liquid nitrogen (-180°C) immediately until ready for use. Live cell shipment is also available on request. Primary cells can never be kept at -20 °C or -80 °C freezer.</w:t>
      </w:r>
    </w:p>
    <w:p w:rsidR="00000000" w:rsidDel="00000000" w:rsidP="00000000" w:rsidRDefault="00000000" w:rsidRPr="00000000" w14:paraId="00000012">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3">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Authorized Uses of Cell Biologics’ Products</w:t>
      </w:r>
    </w:p>
    <w:p w:rsidR="00000000" w:rsidDel="00000000" w:rsidP="00000000" w:rsidRDefault="00000000" w:rsidRPr="00000000" w14:paraId="00000014">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Immortalized RFP-Expressing Human Primary Diabetic Uterine Smooth Muscle Cells from Cell Biologics are distributed for research purposes only. Our products are not authorized for human use, for in vitro diagnostic or therapeutic procedures. Transfer or resale of any Cell Biologics’ cells or products from the purchaser to other markets, organizations or individuals is prohibited by Cell Biologics without the company’s written consent. Cell Biologics’ Terms and Conditions must be accepted before submitting an order.</w:t>
      </w:r>
    </w:p>
    <w:p w:rsidR="00000000" w:rsidDel="00000000" w:rsidP="00000000" w:rsidRDefault="00000000" w:rsidRPr="00000000" w14:paraId="00000015">
      <w:pPr>
        <w:ind w:left="-720" w:right="-720" w:firstLine="0"/>
        <w:jc w:val="both"/>
        <w:rPr>
          <w:rFonts w:ascii="Arial" w:cs="Arial" w:eastAsia="Arial" w:hAnsi="Arial"/>
          <w:b w:val="1"/>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16">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Disclaimer</w:t>
      </w:r>
    </w:p>
    <w:p w:rsidR="00000000" w:rsidDel="00000000" w:rsidP="00000000" w:rsidRDefault="00000000" w:rsidRPr="00000000" w14:paraId="00000017">
      <w:pPr>
        <w:ind w:left="-720" w:right="-720" w:firstLine="0"/>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Investigators should handle the cells received from Cell Biologics with caution and treat all Primary Diabetic cells as potential pathogens, since no test procedure can completely guarantee the absence of infectious agents. The entire text of discussing Biosafety in Microbiological and Biomedical Laboratories, 5th ed. is available online at http://www.cdc.gov/biosafety/publications/bmbl5/index.htm.</w:t>
      </w:r>
      <w:r w:rsidDel="00000000" w:rsidR="00000000" w:rsidRPr="00000000">
        <w:rPr>
          <w:rtl w:val="0"/>
        </w:rPr>
      </w:r>
    </w:p>
    <w:p w:rsidR="00000000" w:rsidDel="00000000" w:rsidP="00000000" w:rsidRDefault="00000000" w:rsidRPr="00000000" w14:paraId="00000018">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9">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Warranty and Liability</w:t>
      </w:r>
    </w:p>
    <w:p w:rsidR="00000000" w:rsidDel="00000000" w:rsidP="00000000" w:rsidRDefault="00000000" w:rsidRPr="00000000" w14:paraId="0000001A">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Cell Biologics’ guarantee applies only to your purchase of Cell Biologics’ Cells with Cell Biologics’ Media and Coating Solution for appropriate cell culture and cell testing following Cell Biologics’ online protocols within 35 days from the date of product delivery.</w:t>
      </w:r>
    </w:p>
    <w:p w:rsidR="00000000" w:rsidDel="00000000" w:rsidP="00000000" w:rsidRDefault="00000000" w:rsidRPr="00000000" w14:paraId="0000001B">
      <w:pPr>
        <w:tabs>
          <w:tab w:val="left" w:leader="none" w:pos="0"/>
        </w:tabs>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-898519</wp:posOffset>
          </wp:positionH>
          <wp:positionV relativeFrom="paragraph">
            <wp:posOffset>-240024</wp:posOffset>
          </wp:positionV>
          <wp:extent cx="7746285" cy="1028700"/>
          <wp:effectExtent b="0" l="0" r="0" t="0"/>
          <wp:wrapNone/>
          <wp:docPr descr="Background pattern&#10;&#10;Description automatically generated with low confidence" id="27" name="image2.png"/>
          <a:graphic>
            <a:graphicData uri="http://schemas.openxmlformats.org/drawingml/2006/picture">
              <pic:pic>
                <pic:nvPicPr>
                  <pic:cNvPr descr="Background pattern&#10;&#10;Description automatically generated with low confidence" id="0" name="image2.png"/>
                  <pic:cNvPicPr preferRelativeResize="0"/>
                </pic:nvPicPr>
                <pic:blipFill>
                  <a:blip r:embed="rId1"/>
                  <a:srcRect b="0" l="0" r="0" t="0"/>
                  <a:stretch>
                    <a:fillRect/>
                  </a:stretch>
                </pic:blipFill>
                <pic:spPr>
                  <a:xfrm>
                    <a:off x="0" y="0"/>
                    <a:ext cx="7746285" cy="1028700"/>
                  </a:xfrm>
                  <a:prstGeom prst="rect"/>
                  <a:ln/>
                </pic:spPr>
              </pic:pic>
            </a:graphicData>
          </a:graphic>
        </wp:anchor>
      </w:drawing>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680"/>
        <w:tab w:val="right" w:leader="none" w:pos="9360"/>
        <w:tab w:val="left" w:leader="none" w:pos="854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w:drawing>
        <wp:anchor allowOverlap="1" behindDoc="1" distB="0" distT="0" distL="0" distR="0" hidden="0" layoutInCell="1" locked="0" relativeHeight="0" simplePos="0">
          <wp:simplePos x="0" y="0"/>
          <wp:positionH relativeFrom="column">
            <wp:posOffset>-3295644</wp:posOffset>
          </wp:positionH>
          <wp:positionV relativeFrom="paragraph">
            <wp:posOffset>-380995</wp:posOffset>
          </wp:positionV>
          <wp:extent cx="7772400" cy="1047750"/>
          <wp:effectExtent b="0" l="0" r="0" t="0"/>
          <wp:wrapNone/>
          <wp:docPr id="28" name="image1.png"/>
          <a:graphic>
            <a:graphicData uri="http://schemas.openxmlformats.org/drawingml/2006/picture">
              <pic:pic>
                <pic:nvPicPr>
                  <pic:cNvPr id="0" name="image1.png"/>
                  <pic:cNvPicPr preferRelativeResize="0"/>
                </pic:nvPicPr>
                <pic:blipFill>
                  <a:blip r:embed="rId1"/>
                  <a:srcRect b="89584" l="0" r="0" t="0"/>
                  <a:stretch>
                    <a:fillRect/>
                  </a:stretch>
                </pic:blipFill>
                <pic:spPr>
                  <a:xfrm>
                    <a:off x="0" y="0"/>
                    <a:ext cx="7772400" cy="1047750"/>
                  </a:xfrm>
                  <a:prstGeom prst="rect"/>
                  <a:ln/>
                </pic:spPr>
              </pic:pic>
            </a:graphicData>
          </a:graphic>
        </wp:anchor>
      </w:drawing>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HeaderChar" w:customStyle="1">
    <w:name w:val="Header Char"/>
    <w:basedOn w:val="DefaultParagraphFont"/>
    <w:link w:val="Header"/>
    <w:uiPriority w:val="99"/>
    <w:rsid w:val="00AD0C49"/>
  </w:style>
  <w:style w:type="paragraph" w:styleId="Footer">
    <w:name w:val="footer"/>
    <w:basedOn w:val="Normal"/>
    <w:link w:val="Foot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FooterChar" w:customStyle="1">
    <w:name w:val="Footer Char"/>
    <w:basedOn w:val="DefaultParagraphFont"/>
    <w:link w:val="Footer"/>
    <w:uiPriority w:val="99"/>
    <w:rsid w:val="00AD0C49"/>
  </w:style>
  <w:style w:type="paragraph" w:styleId="Revision">
    <w:name w:val="Revision"/>
    <w:hidden w:val="1"/>
    <w:uiPriority w:val="99"/>
    <w:semiHidden w:val="1"/>
    <w:rsid w:val="00997873"/>
    <w:rPr>
      <w:rFonts w:eastAsia="SimSu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CS+SFiZDG2Pm8bOPLICZJDmPfA==">CgMxLjAyCGguZ2pkZ3hzOAByITFYYmpaaWYxRGFqM2xqVEZhcG5Vb0thYTVHV1g1WEM4cg==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2023-02-01T22:44:00Z</dcterms:created>
  <dc:creator>Jeanne Chang</dc:creator>
</cp:coreProperties>
</file>