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ZDF Rat Diabetic Artery Fibroblasts </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RD-6073</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Zucker Diabetic Fatty (ZDF) Rat Primary Artery Fibroblasts from Cell Biologics are isolated from the artery tissues of 9-week-old laboratory ZDF Rats and grown in gelatin pre-coated tissue culture flasks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highlight w:val="white"/>
          <w:rtl w:val="0"/>
        </w:rPr>
        <w:t xml:space="preserve">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ZDF Rat Primary Artery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ZDF Rat Primary Artery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o2H0BaDIwwvV6itIsjb4LbyVEQ==">CgMxLjA4AHIhMWE0eDJ0VVBLRlFWQUh0VWpXVThEcUlSV2ZSelRYNWVM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2023-01-12T17:24:00Z</dcterms:created>
  <dc:creator>Jeanne Chang</dc:creator>
</cp:coreProperties>
</file>