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Aortic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Aortic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aortic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Aortic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NJ2jSin8VuoyHJ55J71wq8BlNA==">CgMxLjA4AHIhMTMtZm9OdFdQOUFTVE9CVTB1RGFHODJEY0FEUFpKUjIz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2023-01-19T20:33:00Z</dcterms:created>
  <dc:creator>Jeanne Chang</dc:creator>
</cp:coreProperties>
</file>