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3CDDIw94p/OFKV0j4oImT3pw==">CgMxLjA4AHIhMWNoWFFZUHBleWwtcENUQno0SXR6dG8yckYwXzFick1x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2023-01-05T21:21:00Z</dcterms:created>
  <dc:creator>Jeanne Chang</dc:creator>
</cp:coreProperties>
</file>