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Rat Primary Oral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RA-6281IM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Rat Primary Oral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oral 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Rat Primary Oral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Rat Primary Oral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3GuDBnyP7riKRNSMxkei4WQuqA==">CgMxLjA4AHIhMWFFVVZKa2RLdDh2N2xSVzNXUUh0VXZ1T3BBMTQ5VUdF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2023-01-19T20:31:00Z</dcterms:created>
  <dc:creator>Jeanne Chang</dc:creator>
</cp:coreProperties>
</file>