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62DIpZUQh0PajEuc7T4vw+rfA==">CgMxLjAyCGguZ2pkZ3hzOAByITFBeWxJMUdwWk5LUk9ta0R4MGw3YmxvMERDOFdMUVpuNA==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