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(Cas9) gives rise to very bright green fluorescence when exposed to blue light. Cell Biologics generates various Cas9-expressing stable cells Cas9-expressing cells are developed through transducing Cas9-lentiviral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XQCBEV8/Vo0QQx7UoB734nQ4w==">CgMxLjAyCGguZ2pkZ3hzOAByITF1ek93V2tlU21TbEI1dzhZY2NPSkRyZVV3bzhrX05tQQ==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