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Kidney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Kidney Fibroblasts from Cell Biologics are isolated from the kidney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Kidney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G+bOKUUFvFU2GNT5mUSZMwDbUQ==">CgMxLjA4AHIhMXI3YjVRMWtkZkFOMzBVY3gwM3FBUk9DLVNSeDNrMGVw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2023-01-19T21:54:00Z</dcterms:created>
  <dc:creator>Jeanne Chang</dc:creator>
</cp:coreProperties>
</file>