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Artery Fibroblasts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 Primary Artery Fibroblasts are characterized by their spindle morphology and immunofluorescence staining with anti-FSP1/S100A4 (Millipore USA) antibodies. These cells are negative for bacteria, yeast, fungi, and mycoplasma. Cells can be expanded for more than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qxigRlaUAFA4Q5RYMJaJ3wl8KA==">CgMxLjA4AHIhMWJTMGktTHM1N0xtOVpIRHhWejJzdDdpbkR3akNXM0Fl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2023-01-19T22:15:00Z</dcterms:created>
  <dc:creator>Jeanne Chang</dc:creator>
</cp:coreProperties>
</file>