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eqOXLGFaJLvXvp9QU6LxupQIw==">CgMxLjA4AHIhMVU4TmtNdnNyU3dNaWxaRGVicXo2ZzRkSVR3OTJRQ2E1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2023-01-19T18:57:00Z</dcterms:created>
  <dc:creator>Jeanne Chang</dc:creator>
</cp:coreProperties>
</file>