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Ovarian Fibroblasts from Cell Biologics are isolated from cynomolgus monkey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w:t>
      </w:r>
      <w:r w:rsidDel="00000000" w:rsidR="00000000" w:rsidRPr="00000000">
        <w:rPr>
          <w:rFonts w:ascii="Arial" w:cs="Arial" w:eastAsia="Arial" w:hAnsi="Arial"/>
          <w:sz w:val="22"/>
          <w:szCs w:val="22"/>
          <w:rtl w:val="0"/>
        </w:rPr>
        <w:t xml:space="preserve">Cynomolgus Monkey</w:t>
      </w:r>
      <w:r w:rsidDel="00000000" w:rsidR="00000000" w:rsidRPr="00000000">
        <w:rPr>
          <w:rFonts w:ascii="Arial" w:cs="Arial" w:eastAsia="Arial" w:hAnsi="Arial"/>
          <w:sz w:val="22"/>
          <w:szCs w:val="22"/>
          <w:highlight w:val="white"/>
          <w:rtl w:val="0"/>
        </w:rPr>
        <w:t xml:space="preserve"> Primary Ovarian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Ovarian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zdcTJEJk5gCEPqQXoFvy6jOCFg==">CgMxLjA4AHIhMXJtSmNNeW8xUl9sVUxSYkxPRTE3NUVsUHloWXlaS3Fm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2023-01-19T16:25:00Z</dcterms:created>
  <dc:creator>Jeanne Chang</dc:creator>
</cp:coreProperties>
</file>