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4637088</wp:posOffset>
                </wp:positionH>
                <wp:positionV relativeFrom="paragraph">
                  <wp:posOffset>-176203</wp:posOffset>
                </wp:positionV>
                <wp:extent cx="1998980" cy="477520"/>
                <wp:effectExtent b="0" l="0" r="0" t="0"/>
                <wp:wrapNone/>
                <wp:docPr id="41"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4637088</wp:posOffset>
                </wp:positionH>
                <wp:positionV relativeFrom="paragraph">
                  <wp:posOffset>-176203</wp:posOffset>
                </wp:positionV>
                <wp:extent cx="1998980" cy="477520"/>
                <wp:effectExtent b="0" l="0" r="0" t="0"/>
                <wp:wrapNone/>
                <wp:docPr id="4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98980" cy="4775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RFP-Expressing Human Primary Lung Tumor-Associated Fibroblasts - Squamous Cell Carcinoma</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HC-6013A.IM.RFP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Lung Tumor-Associated Fibroblasts - Squamous Cell Carcinoma from Cell Biologics are isolated from human lung squamous cell carcinoma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Lung Tumor-Associated Fibroblasts -Squamous Cell Carcinoma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-240017</wp:posOffset>
          </wp:positionV>
          <wp:extent cx="7746285" cy="1028700"/>
          <wp:effectExtent b="0" l="0" r="0" t="0"/>
          <wp:wrapNone/>
          <wp:docPr descr="Background pattern&#10;&#10;Description automatically generated with low confidence" id="4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-3295636</wp:posOffset>
          </wp:positionH>
          <wp:positionV relativeFrom="paragraph">
            <wp:posOffset>-380989</wp:posOffset>
          </wp:positionV>
          <wp:extent cx="7772400" cy="1047750"/>
          <wp:effectExtent b="0" l="0" r="0" t="0"/>
          <wp:wrapNone/>
          <wp:docPr id="4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jX3lmm4kKBdnjIiz/PZcD4KTXg==">CgMxLjAyCGguZ2pkZ3hzOAByITFhcDRWUUFRVEVhakJ1ZGxMZDNpVy1pbmpfRGhzYUVWVA==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