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4627563</wp:posOffset>
                </wp:positionH>
                <wp:positionV relativeFrom="paragraph">
                  <wp:posOffset>-185725</wp:posOffset>
                </wp:positionV>
                <wp:extent cx="2018030" cy="496570"/>
                <wp:effectExtent b="0" l="0" r="0" t="0"/>
                <wp:wrapNone/>
                <wp:docPr id="4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4627563</wp:posOffset>
                </wp:positionH>
                <wp:positionV relativeFrom="paragraph">
                  <wp:posOffset>-185725</wp:posOffset>
                </wp:positionV>
                <wp:extent cx="2018030" cy="496570"/>
                <wp:effectExtent b="0" l="0" r="0" t="0"/>
                <wp:wrapNone/>
                <wp:docPr id="4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18030" cy="4965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Lung Tumor-Associated Fibroblasts - Squamous Cell 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HC-6013A.IM</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Lung Tumor-Associated Fibroblasts - Squamous Cell Carcinoma from Cell Biologics are isolated from human lung squamous cell 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Lung Tumor-Associated Fibroblasts -Squamous Cell 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-898511</wp:posOffset>
          </wp:positionH>
          <wp:positionV relativeFrom="paragraph">
            <wp:posOffset>-240014</wp:posOffset>
          </wp:positionV>
          <wp:extent cx="7746285" cy="1028700"/>
          <wp:effectExtent b="0" l="0" r="0" t="0"/>
          <wp:wrapNone/>
          <wp:docPr descr="Background pattern&#10;&#10;Description automatically generated with low confidence" id="4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-3295634</wp:posOffset>
          </wp:positionH>
          <wp:positionV relativeFrom="paragraph">
            <wp:posOffset>-380987</wp:posOffset>
          </wp:positionV>
          <wp:extent cx="7772400" cy="1047750"/>
          <wp:effectExtent b="0" l="0" r="0" t="0"/>
          <wp:wrapNone/>
          <wp:docPr id="4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4psUN4EwpAy46GqHUrvnJ8MLAg==">CgMxLjAyCGguZ2pkZ3hzOAByITE3R2NVaDZwUl92RVJQOGxlWndXcFBqX09INWY3d2l6Mw==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