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4627563</wp:posOffset>
                </wp:positionH>
                <wp:positionV relativeFrom="paragraph">
                  <wp:posOffset>-185725</wp:posOffset>
                </wp:positionV>
                <wp:extent cx="2018030" cy="496570"/>
                <wp:effectExtent b="0" l="0" r="0" t="0"/>
                <wp:wrapNone/>
                <wp:docPr id="4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4627563</wp:posOffset>
                </wp:positionH>
                <wp:positionV relativeFrom="paragraph">
                  <wp:posOffset>-185725</wp:posOffset>
                </wp:positionV>
                <wp:extent cx="2018030" cy="496570"/>
                <wp:effectExtent b="0" l="0" r="0" t="0"/>
                <wp:wrapNone/>
                <wp:docPr id="4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18030" cy="4965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Human Primary Lung Tumor-Associated Fibroblasts  - Adenocarcinoma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HC-6013A.IM</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Lung Tumor-Associated Fibroblasts - Adenocarcinoma from Cell Biologics are isolated from human lung adenocarcinoma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Lung Tumor-Associated Fibroblasts - Adenocarcinoma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-898511</wp:posOffset>
          </wp:positionH>
          <wp:positionV relativeFrom="paragraph">
            <wp:posOffset>-240014</wp:posOffset>
          </wp:positionV>
          <wp:extent cx="7746285" cy="1028700"/>
          <wp:effectExtent b="0" l="0" r="0" t="0"/>
          <wp:wrapNone/>
          <wp:docPr descr="Background pattern&#10;&#10;Description automatically generated with low confidence" id="4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-3295634</wp:posOffset>
          </wp:positionH>
          <wp:positionV relativeFrom="paragraph">
            <wp:posOffset>-380987</wp:posOffset>
          </wp:positionV>
          <wp:extent cx="7772400" cy="1047750"/>
          <wp:effectExtent b="0" l="0" r="0" t="0"/>
          <wp:wrapNone/>
          <wp:docPr id="4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kh25NnBMTvl3Ft8ftm9WpSst5g==">CgMxLjAyCGguZ2pkZ3hzOAByITEwcVZzZl84ZFZaYWVrbzAtM21IMkt4NkFSbEMwRWRKSw==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