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Kidney Tumor-Associated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Kidney Tumor-Associated Fibroblasts from Cell Biologics are isolated from human kidney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sz w:val="22"/>
          <w:szCs w:val="22"/>
          <w:highlight w:val="white"/>
          <w:rtl w:val="0"/>
        </w:rPr>
        <w:t xml:space="preserve">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Kidney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X7GArUt6eCpCCunWqYz13SNN/w==">CgMxLjAyCGguZ2pkZ3hzOAByITFhU05SYTJiLTBXQnhLeEtiS2ZCVlRQekhNWnduS096eQ==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2023-01-12T20:58:00Z</dcterms:created>
  <dc:creator>Jeanne Chang</dc:creator>
</cp:coreProperties>
</file>