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Tracheal and Bronchial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H-6217RFP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RFP-Expressing Human Primary Tracheal and Bronchial Fibroblasts from Cell Biologics are isolated from human Tracheal and Bronchial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RFP-Expressing Human Primary Tracheal and Bronchial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RFP-Expressing </w:t>
      </w:r>
      <w:r w:rsidDel="00000000" w:rsidR="00000000" w:rsidRPr="00000000">
        <w:rPr>
          <w:rFonts w:ascii="Arial" w:cs="Arial" w:eastAsia="Arial" w:hAnsi="Arial"/>
          <w:sz w:val="22"/>
          <w:szCs w:val="22"/>
          <w:rtl w:val="0"/>
        </w:rPr>
        <w:t xml:space="preserve">Human Primary Tracheal and Bronchial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2rndEVQUtG1gDhe078LS1R1sDg==">CgMxLjAyCGguZ2pkZ3hzOAByITF1eXhhOWZ2WjI0N3R3UjFVaXRlR1Q3MWpFTUJ0cVdtbA==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2023-01-12T22:13:00Z</dcterms:created>
  <dc:creator>Jeanne Chang</dc:creator>
</cp:coreProperties>
</file>