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Immortalized </w:t>
      </w:r>
      <w:r w:rsidDel="00000000" w:rsidR="00000000" w:rsidRPr="00000000">
        <w:rPr>
          <w:rFonts w:ascii="Arial" w:cs="Arial" w:eastAsia="Arial" w:hAnsi="Arial"/>
          <w:sz w:val="22"/>
          <w:szCs w:val="22"/>
          <w:rtl w:val="0"/>
        </w:rPr>
        <w:t xml:space="preserve">RFP</w:t>
      </w:r>
      <w:r w:rsidDel="00000000" w:rsidR="00000000" w:rsidRPr="00000000">
        <w:rPr>
          <w:rFonts w:ascii="Arial" w:cs="Arial" w:eastAsia="Arial" w:hAnsi="Arial"/>
          <w:color w:val="000000"/>
          <w:sz w:val="22"/>
          <w:szCs w:val="22"/>
          <w:rtl w:val="0"/>
        </w:rPr>
        <w:t xml:space="preserve">-Expressing</w:t>
      </w:r>
      <w:r w:rsidDel="00000000" w:rsidR="00000000" w:rsidRPr="00000000">
        <w:rPr>
          <w:rFonts w:ascii="Arial" w:cs="Arial" w:eastAsia="Arial" w:hAnsi="Arial"/>
          <w:sz w:val="22"/>
          <w:szCs w:val="22"/>
          <w:rtl w:val="0"/>
        </w:rPr>
        <w:t xml:space="preserve"> Rat Primary Proximal Tubular Epithelial Cells from Cell Biologics are isolated from the proximal tubular tissues of 6-8 weeks old laboratory Sprague–Dawley rat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color w:val="ff0000"/>
          <w:sz w:val="22"/>
          <w:szCs w:val="22"/>
          <w:rtl w:val="0"/>
        </w:rPr>
        <w:t xml:space="preserve">0.5x10</w:t>
      </w:r>
      <w:r w:rsidDel="00000000" w:rsidR="00000000" w:rsidRPr="00000000">
        <w:rPr>
          <w:rFonts w:ascii="Arial" w:cs="Arial" w:eastAsia="Arial" w:hAnsi="Arial"/>
          <w:color w:val="ff0000"/>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color w:val="000000"/>
          <w:sz w:val="22"/>
          <w:szCs w:val="22"/>
          <w:rtl w:val="0"/>
        </w:rPr>
        <w:t xml:space="preserve">Immortalized </w:t>
      </w:r>
      <w:r w:rsidDel="00000000" w:rsidR="00000000" w:rsidRPr="00000000">
        <w:rPr>
          <w:rFonts w:ascii="Arial" w:cs="Arial" w:eastAsia="Arial" w:hAnsi="Arial"/>
          <w:sz w:val="22"/>
          <w:szCs w:val="22"/>
          <w:rtl w:val="0"/>
        </w:rPr>
        <w:t xml:space="preserve">RFP</w:t>
      </w:r>
      <w:r w:rsidDel="00000000" w:rsidR="00000000" w:rsidRPr="00000000">
        <w:rPr>
          <w:rFonts w:ascii="Arial" w:cs="Arial" w:eastAsia="Arial" w:hAnsi="Arial"/>
          <w:color w:val="000000"/>
          <w:sz w:val="22"/>
          <w:szCs w:val="22"/>
          <w:rtl w:val="0"/>
        </w:rPr>
        <w:t xml:space="preserve">-Expressing </w:t>
      </w:r>
      <w:r w:rsidDel="00000000" w:rsidR="00000000" w:rsidRPr="00000000">
        <w:rPr>
          <w:rFonts w:ascii="Arial" w:cs="Arial" w:eastAsia="Arial" w:hAnsi="Arial"/>
          <w:sz w:val="22"/>
          <w:szCs w:val="22"/>
          <w:rtl w:val="0"/>
        </w:rPr>
        <w:t xml:space="preserve">Rat Primary Proximal Tubular Epithelial Cells are characterized by immunofluorescent staining with E-cadherin </w:t>
      </w:r>
      <w:r w:rsidDel="00000000" w:rsidR="00000000" w:rsidRPr="00000000">
        <w:rPr>
          <w:rFonts w:ascii="Arial" w:cs="Arial" w:eastAsia="Arial" w:hAnsi="Arial"/>
          <w:sz w:val="22"/>
          <w:szCs w:val="22"/>
          <w:highlight w:val="yellow"/>
          <w:rtl w:val="0"/>
        </w:rPr>
        <w:t xml:space="preserve">(sc-8426, Santa Cruz) </w:t>
      </w:r>
      <w:r w:rsidDel="00000000" w:rsidR="00000000" w:rsidRPr="00000000">
        <w:rPr>
          <w:rFonts w:ascii="Arial" w:cs="Arial" w:eastAsia="Arial" w:hAnsi="Arial"/>
          <w:sz w:val="22"/>
          <w:szCs w:val="22"/>
          <w:rtl w:val="0"/>
        </w:rPr>
        <w:t xml:space="preserve">or ZO-1</w:t>
      </w:r>
      <w:r w:rsidDel="00000000" w:rsidR="00000000" w:rsidRPr="00000000">
        <w:rPr>
          <w:rFonts w:ascii="Arial" w:cs="Arial" w:eastAsia="Arial" w:hAnsi="Arial"/>
          <w:sz w:val="22"/>
          <w:szCs w:val="22"/>
          <w:highlight w:val="yellow"/>
          <w:rtl w:val="0"/>
        </w:rPr>
        <w:t xml:space="preserve"> (MABT11, clone R40.76, Millipore) </w:t>
      </w:r>
      <w:r w:rsidDel="00000000" w:rsidR="00000000" w:rsidRPr="00000000">
        <w:rPr>
          <w:rFonts w:ascii="Arial" w:cs="Arial" w:eastAsia="Arial" w:hAnsi="Arial"/>
          <w:sz w:val="22"/>
          <w:szCs w:val="22"/>
          <w:rtl w:val="0"/>
        </w:rPr>
        <w:t xml:space="preserve">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b w:val="1"/>
          <w:sz w:val="22"/>
          <w:szCs w:val="22"/>
          <w:highlight w:val="yellow"/>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Immortalized </w:t>
      </w:r>
      <w:r w:rsidDel="00000000" w:rsidR="00000000" w:rsidRPr="00000000">
        <w:rPr>
          <w:rFonts w:ascii="Arial" w:cs="Arial" w:eastAsia="Arial" w:hAnsi="Arial"/>
          <w:sz w:val="22"/>
          <w:szCs w:val="22"/>
          <w:rtl w:val="0"/>
        </w:rPr>
        <w:t xml:space="preserve">RFP</w:t>
      </w:r>
      <w:r w:rsidDel="00000000" w:rsidR="00000000" w:rsidRPr="00000000">
        <w:rPr>
          <w:rFonts w:ascii="Arial" w:cs="Arial" w:eastAsia="Arial" w:hAnsi="Arial"/>
          <w:color w:val="000000"/>
          <w:sz w:val="22"/>
          <w:szCs w:val="22"/>
          <w:rtl w:val="0"/>
        </w:rPr>
        <w:t xml:space="preserve">-Expressing </w:t>
      </w:r>
      <w:r w:rsidDel="00000000" w:rsidR="00000000" w:rsidRPr="00000000">
        <w:rPr>
          <w:rFonts w:ascii="Arial" w:cs="Arial" w:eastAsia="Arial" w:hAnsi="Arial"/>
          <w:sz w:val="22"/>
          <w:szCs w:val="22"/>
          <w:rtl w:val="0"/>
        </w:rPr>
        <w:t xml:space="preserve">Rat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5460A5"/>
    <w:pPr>
      <w:spacing w:after="100" w:afterAutospacing="1" w:before="100" w:beforeAutospacing="1"/>
    </w:pPr>
    <w:rPr>
      <w:rFonts w:eastAsia="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UATqOdLcOcHmbuGmv3+N3lAGfQ==">CgMxLjA4AHIhMVAzRDA5Si1qMHc1VkNVTFNNMDlHOHhzWjVDSENiUkZv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2022-08-25T19:20:00Z</dcterms:created>
  <dc:creator>Jeanne Chang</dc:creator>
</cp:coreProperties>
</file>