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yellow"/>
        </w:rPr>
      </w:pPr>
      <w:r w:rsidDel="00000000" w:rsidR="00000000" w:rsidRPr="00000000">
        <w:rPr>
          <w:rFonts w:ascii="Arial" w:cs="Arial" w:eastAsia="Arial" w:hAnsi="Arial"/>
          <w:b w:val="1"/>
          <w:bCs w:val="1"/>
          <w:sz w:val="22"/>
          <w:szCs w:val="22"/>
          <w:rtl w:val="0"/>
        </w:rPr>
        <w:t xml:space="preserve">Suggested Medium</w:t>
      </w: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Epithelial Cells from Cell Biologics are isolated from tracheal tissue of </w:t>
      </w:r>
      <w:r w:rsidDel="00000000" w:rsidR="00000000" w:rsidRPr="00000000">
        <w:rPr>
          <w:rFonts w:ascii="Arial" w:cs="Arial" w:eastAsia="Arial" w:hAnsi="Arial"/>
          <w:sz w:val="22"/>
          <w:szCs w:val="22"/>
          <w:highlight w:val="cyan"/>
          <w:rtl w:val="0"/>
        </w:rPr>
        <w:t xml:space="preserve">New Zealand white rabbits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Tracheal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LlwN/IYhzS7WPmE5JU6likYgA==">CgMxLjA4AHIhMXFLTTBsMmVnd1k0a1NPUG9Bc283bWVQcHdBb0t4NVhR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2022-05-05T21:47:00Z</dcterms:created>
  <dc:creator>Jeanne Chang</dc:creator>
</cp:coreProperties>
</file>