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N-6033B</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Bronchial Epithelial Cells from Cell Biologics are isolated from the bronchial </w:t>
      </w:r>
      <w:r w:rsidDel="00000000" w:rsidR="00000000" w:rsidRPr="00000000">
        <w:rPr>
          <w:rFonts w:ascii="Arial" w:cs="Arial" w:eastAsia="Arial" w:hAnsi="Arial"/>
          <w:sz w:val="22"/>
          <w:szCs w:val="22"/>
          <w:rtl w:val="0"/>
        </w:rPr>
        <w:t xml:space="preserve">tissue of New Zealand white </w:t>
      </w:r>
      <w:r w:rsidDel="00000000" w:rsidR="00000000" w:rsidRPr="00000000">
        <w:rPr>
          <w:rFonts w:ascii="Arial" w:cs="Arial" w:eastAsia="Arial" w:hAnsi="Arial"/>
          <w:sz w:val="22"/>
          <w:szCs w:val="22"/>
          <w:rtl w:val="0"/>
        </w:rPr>
        <w:t xml:space="preserve">rabbits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 </w:t>
      </w:r>
      <w:r w:rsidDel="00000000" w:rsidR="00000000" w:rsidRPr="00000000">
        <w:rPr>
          <w:rFonts w:ascii="Arial" w:cs="Arial" w:eastAsia="Arial" w:hAnsi="Arial"/>
          <w:sz w:val="22"/>
          <w:szCs w:val="22"/>
          <w:rtl w:val="0"/>
        </w:rPr>
        <w:t xml:space="preserve">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Bronchial Epithelial Cells are characterized by immunofluorescent staining with ZO-1 antibody. These cells are negative for bacteria, yeast, fungi, and mycoplasma and can be 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eSmX0jTs1uDVL+vOOl/+lxuF4Q==">CgMxLjAyCGguZ2pkZ3hzOAByITFKQnJMNHJaTFo4NHJuZk1oMUR2cUg3VUo1WWJPNTM4NQ==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