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Thyroid Epithelial Cells from Cell Biologics are isolated from Porcine thyroid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Thyroid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Thyroid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f2ep7zW4+PMBpf2lNHjxi0oi5g==">CgMxLjA4AHIhMWt0RXhwU09TUW5jQ0V4RDlmQUo2YUV3WF8zclJQdUF1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2023-02-21T22:44:00Z</dcterms:created>
  <dc:creator>Jeanne Chang</dc:creator>
</cp:coreProperties>
</file>