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Prostate Epithelial Cells from Cell Biologics are isolated from Porcine prostate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Prostate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w:t>
      </w:r>
      <w:r w:rsidDel="00000000" w:rsidR="00000000" w:rsidRPr="00000000">
        <w:rPr>
          <w:rFonts w:ascii="Arial" w:cs="Arial" w:eastAsia="Arial" w:hAnsi="Arial"/>
          <w:sz w:val="22"/>
          <w:szCs w:val="22"/>
          <w:highlight w:val="white"/>
          <w:rtl w:val="0"/>
        </w:rPr>
        <w:t xml:space="preserve">Prostate </w:t>
      </w:r>
      <w:r w:rsidDel="00000000" w:rsidR="00000000" w:rsidRPr="00000000">
        <w:rPr>
          <w:rFonts w:ascii="Arial" w:cs="Arial" w:eastAsia="Arial" w:hAnsi="Arial"/>
          <w:sz w:val="22"/>
          <w:szCs w:val="22"/>
          <w:rtl w:val="0"/>
        </w:rPr>
        <w:t xml:space="preserve">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ER96QgEnw9S8Ar38LOrp1+mZVA==">CgMxLjA4AHIhMVEwa2dVbWR5V2tOWjFQaG5mbFZBM3dTdkpOOS1VbDJI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2023-02-21T22:41:00Z</dcterms:created>
  <dc:creator>Jeanne Chang</dc:creator>
</cp:coreProperties>
</file>