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Pancreatic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Pancreatic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jZJrVRezJalwktyMK5blYLHNA==">CgMxLjA4AHIhMUFtbG5ETzNVT1gzNXdYcGhoMkxNZjBPLXhaRHdRUTJL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2023-02-21T22:41:00Z</dcterms:created>
  <dc:creator>Jeanne Chang</dc:creator>
</cp:coreProperties>
</file>