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Mammary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Mammary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H0jGjleSva3K0ZCnatWNpOi9g==">CgMxLjA4AHIhMV9JUERKbFMxRmtvNXhXM1M3V3Q1ZHUyRzZodXVPellQ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2023-02-21T20:55:00Z</dcterms:created>
  <dc:creator>Jeanne Chang</dc:creator>
</cp:coreProperties>
</file>