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Mouse Primary Yolk Sac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MC-6268</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Mouse Primary Yolk Sac Tumor-Associated Endothelial Cells from Cell Biologics are isolated from mouse embryo tumor tissues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 </w:t>
      </w:r>
      <w:r w:rsidDel="00000000" w:rsidR="00000000" w:rsidRPr="00000000">
        <w:rPr>
          <w:rFonts w:ascii="Arial" w:cs="Arial" w:eastAsia="Arial" w:hAnsi="Arial"/>
          <w:sz w:val="22"/>
          <w:szCs w:val="22"/>
          <w:rtl w:val="0"/>
        </w:rPr>
        <w:t xml:space="preserve">Cells at passage 3 are harvested and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Mouse Primary Yolk Sac Tumor-Associated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Mouse Primary Yolk Sac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tftAXzGSdi2sIZgyli3539hDJA==">CgMxLjA4AHIhMTUwZi1uRDluQlZhZFFVaGRmQnZ1V3ZCRUhOV0EzS2VK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2023-02-07T00:40:00Z</dcterms:created>
  <dc:creator>Jeanne Chang</dc:creator>
</cp:coreProperties>
</file>