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 Epithelial Cells (Mouse Colon Cancer Origin, MTCLEPIC.M)</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MC-6047m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(Mouse Colon Cancer Origin, MTCLEPIC.M) from Cell Biologics were isolated from human xenograft of pathogen-free laboratory nude mice. Mouse Colon adenocarcinoma epithelial cells (CT26)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KtXkP8FOJk04ycR697FY9h61A==">CgMxLjA4AHIhMWdYUldsT3Fqc0pOZVdYMTlNdkNFZnBqUlJ2Smw2STFD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