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oJ7PjhxXbQHqNGlpxaLbBDeSg==">CgMxLjA4AHIhMWFaT0JUS3lLcW54bWFFTjd4aGxFSUNuaDduX19QS3Y1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