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69kcrAzn7AoXeIbjhTj8uio3Xg==">CgMxLjA4AHIhMXE2X1JqS1F5b0lqaVdzWmUySWZTQlplR0c0aENCd3Rz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2023-01-09T21:46:00Z</dcterms:created>
  <dc:creator>Jeanne Chang</dc:creator>
</cp:coreProperties>
</file>