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C57-6036Luc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Ovarian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cy0AAAeTvcX8djoiiHGW9m/cQ==">CgMxLjA4AHIhMUxEQXhtTHJuRDZqclVMV1liQ3BRN0JvLWFoaFFqb29q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