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Product Description</w:t>
      </w: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Ovarian Epithelial Cells from Cell Biologics are isolated from the ovarian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Ovarian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w:t>
      </w:r>
      <w:r w:rsidDel="00000000" w:rsidR="00000000" w:rsidRPr="00000000">
        <w:rPr>
          <w:rFonts w:ascii="Arial" w:cs="Arial" w:eastAsia="Arial" w:hAnsi="Arial"/>
          <w:sz w:val="22"/>
          <w:szCs w:val="22"/>
          <w:highlight w:val="white"/>
          <w:rtl w:val="0"/>
        </w:rPr>
        <w:t xml:space="preserve">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dSpV0EiGr63YLtNwa5PbVwLvQ==">CgMxLjA4AHIhMUNsdW8xUzd4YkhmVm5iYmR2dUUtcTBxSzFQQi15RWsy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