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Mammary Epithelial Cells f</w:t>
      </w:r>
      <w:r w:rsidDel="00000000" w:rsidR="00000000" w:rsidRPr="00000000">
        <w:rPr>
          <w:rFonts w:ascii="Arial" w:cs="Arial" w:eastAsia="Arial" w:hAnsi="Arial"/>
          <w:sz w:val="22"/>
          <w:szCs w:val="22"/>
          <w:rtl w:val="0"/>
        </w:rPr>
        <w:t xml:space="preserve">rom Cell Biologics are isolated from the breast tissues of pathogen-free laboratory C57BL/6 mice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Mammary Epithelial Cells are characterized by immunofluorescent staining with E-cadherin (Catalog 610182, BD) or ZO-1 (Catalog 617300, Life Technology)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KekPKMLd50bdXaCnTlZX6xW5ZQ==">CgMxLjA4AHIhMUFVN1NqV2lsYVVfVmFMeU1oLVhwRnJ4cWk5Um9aRFdZ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2022-08-24T21:07:00Z</dcterms:created>
  <dc:creator>Jeanne Chang</dc:creator>
</cp:coreProperties>
</file>