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C57-6033B.GFP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Bronchial Epithelial Cells from Cell Biologics are </w:t>
      </w:r>
      <w:r w:rsidDel="00000000" w:rsidR="00000000" w:rsidRPr="00000000">
        <w:rPr>
          <w:rFonts w:ascii="Arial" w:cs="Arial" w:eastAsia="Arial" w:hAnsi="Arial"/>
          <w:sz w:val="22"/>
          <w:szCs w:val="22"/>
          <w:rtl w:val="0"/>
        </w:rPr>
        <w:t xml:space="preserve">isolated from the </w:t>
      </w:r>
      <w:r w:rsidDel="00000000" w:rsidR="00000000" w:rsidRPr="00000000">
        <w:rPr>
          <w:rFonts w:ascii="Arial" w:cs="Arial" w:eastAsia="Arial" w:hAnsi="Arial"/>
          <w:sz w:val="22"/>
          <w:szCs w:val="22"/>
          <w:highlight w:val="white"/>
          <w:rtl w:val="0"/>
        </w:rPr>
        <w:t xml:space="preserve">bronchial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GFP-Expressing Mouse</w:t>
      </w:r>
      <w:r w:rsidDel="00000000" w:rsidR="00000000" w:rsidRPr="00000000">
        <w:rPr>
          <w:rFonts w:ascii="Arial" w:cs="Arial" w:eastAsia="Arial" w:hAnsi="Arial"/>
          <w:sz w:val="22"/>
          <w:szCs w:val="22"/>
          <w:highlight w:val="white"/>
          <w:rtl w:val="0"/>
        </w:rPr>
        <w:t xml:space="preserve"> Primary Bronchial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UwGDNId3zTDruJRjCRs3I4AcZg==">CgMxLjA4AHIhMUd2dHRBbWNXek1NVTlhZWFrdnRncmhfQjIxMFFUVjBh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2022-08-23T17:10:00Z</dcterms:created>
  <dc:creator>Jeanne Chang</dc:creator>
</cp:coreProperties>
</file>