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Thymus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thymus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Thymus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60iemXE9W+vopuvMBKtwFPverQ==">CgMxLjA4AHIhMUF6MUU0eVdqSTBuQ1oyRnhtQU1haWMzdEVNT0hNdllq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2023-01-09T21:56:00Z</dcterms:created>
  <dc:creator>Jeanne Chang</dc:creator>
</cp:coreProperties>
</file>