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Bladder Epithelial Cells from Cell Biologics are isolated from the bladder tissues of </w:t>
      </w:r>
      <w:r w:rsidDel="00000000" w:rsidR="00000000" w:rsidRPr="00000000">
        <w:rPr>
          <w:rFonts w:ascii="Arial" w:cs="Arial" w:eastAsia="Arial" w:hAnsi="Arial"/>
          <w:sz w:val="22"/>
          <w:szCs w:val="22"/>
          <w:rtl w:val="0"/>
        </w:rPr>
        <w:t xml:space="preserve">pathogen-free 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hYP0Lht+Co9tl3SpB7WHY2XKA==">CgMxLjA4AHIhMTFheUVrcUgzN3JHQUJlaVhLT2RfSGN3bXhhdVlNa0lI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2022-08-19T21:37:00Z</dcterms:created>
  <dc:creator>Jeanne Chang</dc:creator>
</cp:coreProperties>
</file>