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Epidermal Keratinocytes from Cell Biologics are isolated from the skin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FyzkpkBhWsL8/+7OGRblAdiqA==">CgMxLjA4AHIhMW8xSGdWWE50Sm5FYjNlNmRicFBWU1doYXg2eGxJc1NB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2022-10-20T21:17:00Z</dcterms:created>
  <dc:creator>Jeanne Chang</dc:creator>
</cp:coreProperties>
</file>