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Alveolar Epithelial Cells from Cell Biologics are isolated from the lung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Alveolar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ufEMYYPuGNzZ78j3jUSz+y+uEQ==">CgMxLjA4AHIhMUNLeE9MRkx4NXgwWmVMNkF4dGlPQzBZV0JRX01yNTdP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2022-08-19T21:36:00Z</dcterms:created>
  <dc:creator>Jeanne Chang</dc:creator>
</cp:coreProperties>
</file>