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Colonic Epithelial Cells from Cell Biologics are isolated from the colon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Colonic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ZMT1/PF3i1GEq3fG+rp3T/M0mQ==">CgMxLjA4AHIhMVczZUt0MV9HallraG94b21Tay01Q0xNT0ZSX1BicmJ6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2022-08-19T21:38:00Z</dcterms:created>
  <dc:creator>Jeanne Chang</dc:creator>
</cp:coreProperties>
</file>