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Esophageal Epithelial Cells from Cell Biologics are isolated from the esophageal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Esophageal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ngGJuETxwSRH9XVPA25l0naiA==">CgMxLjA4AHIhMXZrMmVmNFZmY184dDdQbFdBa2xxZkRqV2JKRUxGTmRG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2022-08-19T21:41:00Z</dcterms:created>
  <dc:creator>Jeanne Chang</dc:creator>
</cp:coreProperties>
</file>