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A57-6215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Aged Mouse Primary Bladder Epithelial Cells from Cell Biologics are isolated from the bladder tissue of </w:t>
      </w:r>
      <w:r w:rsidDel="00000000" w:rsidR="00000000" w:rsidRPr="00000000">
        <w:rPr>
          <w:rFonts w:ascii="Arial" w:cs="Arial" w:eastAsia="Arial" w:hAnsi="Arial"/>
          <w:sz w:val="22"/>
          <w:szCs w:val="22"/>
          <w:rtl w:val="0"/>
        </w:rPr>
        <w:t xml:space="preserve">pathogen-free laboratory mice of 58-78 weeks</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Aged Mouse Primary Bladder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tKlXYiRb7kLpmgc3cnCds5oog==">CgMxLjA4AHIhMVc2TlBUVkhxWlgya21tbzZYQ0ViN25zYlFaSFk2SEV1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2022-08-19T21:37:00Z</dcterms:created>
  <dc:creator>Jeanne Chang</dc:creator>
</cp:coreProperties>
</file>