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Monkey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Tracheal Epithelial Cells from Cell Biologics are isolated from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rtl w:val="0"/>
        </w:rPr>
        <w:t xml:space="preserve">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Tracheal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Tracheal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jy9nZJan1I94hsTmykqMRL7vQ==">CgMxLjA4AHIhMVlSb3ZLd2JjeFJ6Q1RXclgyalkzeDZ2d04zMEQtQVJw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2022-08-24T16:36:00Z</dcterms:created>
  <dc:creator>Jeanne Chang</dc:creator>
</cp:coreProperties>
</file>